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9F321">
      <w:pPr>
        <w:jc w:val="center"/>
        <w:rPr>
          <w:rFonts w:ascii="Times New Roman" w:hAnsi="Times New Roman" w:cs="Times New Roman"/>
          <w:b/>
          <w:sz w:val="32"/>
          <w:szCs w:val="32"/>
        </w:rPr>
      </w:pPr>
      <w:r>
        <w:rPr>
          <w:rFonts w:ascii="Times New Roman" w:hAnsi="Times New Roman" w:cs="Times New Roman"/>
          <w:b/>
          <w:sz w:val="32"/>
          <w:szCs w:val="32"/>
        </w:rPr>
        <w:t>REPORT</w:t>
      </w:r>
    </w:p>
    <w:p w14:paraId="77D433BE">
      <w:pPr>
        <w:jc w:val="center"/>
        <w:rPr>
          <w:rFonts w:ascii="Times New Roman" w:hAnsi="Times New Roman" w:cs="Times New Roman"/>
          <w:b/>
          <w:sz w:val="32"/>
          <w:szCs w:val="32"/>
        </w:rPr>
      </w:pPr>
      <w:r>
        <w:rPr>
          <w:rFonts w:ascii="Times New Roman" w:hAnsi="Times New Roman" w:cs="Times New Roman"/>
          <w:b/>
          <w:sz w:val="32"/>
          <w:szCs w:val="32"/>
        </w:rPr>
        <w:t xml:space="preserve">Prof. C V Sudhi Memorial Lecture </w:t>
      </w:r>
    </w:p>
    <w:p w14:paraId="269B2E27">
      <w:pPr>
        <w:rPr>
          <w:rFonts w:ascii="Times New Roman" w:hAnsi="Times New Roman" w:cs="Times New Roman"/>
          <w:sz w:val="28"/>
          <w:szCs w:val="28"/>
        </w:rPr>
      </w:pPr>
      <w:r>
        <w:rPr>
          <w:rFonts w:ascii="Times New Roman" w:hAnsi="Times New Roman" w:cs="Times New Roman"/>
          <w:b/>
          <w:bCs/>
          <w:sz w:val="28"/>
          <w:szCs w:val="28"/>
        </w:rPr>
        <w:t xml:space="preserve">Event:                      </w:t>
      </w:r>
      <w:r>
        <w:rPr>
          <w:rFonts w:ascii="Times New Roman" w:hAnsi="Times New Roman" w:cs="Times New Roman"/>
          <w:sz w:val="28"/>
          <w:szCs w:val="28"/>
        </w:rPr>
        <w:t>Prof. C. V. Sudhi Memorial Lecture</w:t>
      </w:r>
    </w:p>
    <w:p w14:paraId="28DEB22D">
      <w:pPr>
        <w:rPr>
          <w:rFonts w:ascii="Times New Roman" w:hAnsi="Times New Roman" w:cs="Times New Roman"/>
          <w:sz w:val="28"/>
          <w:szCs w:val="28"/>
        </w:rPr>
      </w:pPr>
      <w:r>
        <w:rPr>
          <w:rFonts w:ascii="Times New Roman" w:hAnsi="Times New Roman" w:cs="Times New Roman"/>
          <w:b/>
          <w:bCs/>
          <w:sz w:val="28"/>
          <w:szCs w:val="28"/>
        </w:rPr>
        <w:t xml:space="preserve">Host:                        </w:t>
      </w:r>
      <w:r>
        <w:rPr>
          <w:rFonts w:ascii="Times New Roman" w:hAnsi="Times New Roman" w:cs="Times New Roman"/>
          <w:sz w:val="28"/>
          <w:szCs w:val="28"/>
        </w:rPr>
        <w:t>Department of Chemistry, Sree Narayana College, Nattika</w:t>
      </w:r>
    </w:p>
    <w:p w14:paraId="7B332B62">
      <w:pPr>
        <w:rPr>
          <w:rFonts w:ascii="Times New Roman" w:hAnsi="Times New Roman" w:cs="Times New Roman"/>
          <w:sz w:val="28"/>
          <w:szCs w:val="28"/>
        </w:rPr>
      </w:pPr>
      <w:r>
        <w:rPr>
          <w:rFonts w:ascii="Times New Roman" w:hAnsi="Times New Roman" w:cs="Times New Roman"/>
          <w:b/>
          <w:bCs/>
          <w:sz w:val="28"/>
          <w:szCs w:val="28"/>
        </w:rPr>
        <w:t xml:space="preserve">Date &amp; Time:         </w:t>
      </w:r>
      <w:r>
        <w:rPr>
          <w:rFonts w:ascii="Times New Roman" w:hAnsi="Times New Roman" w:cs="Times New Roman"/>
          <w:sz w:val="28"/>
          <w:szCs w:val="28"/>
        </w:rPr>
        <w:t>August 25, 2025, 10:00 AM - 1:00 PM</w:t>
      </w:r>
    </w:p>
    <w:p w14:paraId="02A7BDC3">
      <w:pPr>
        <w:rPr>
          <w:rFonts w:ascii="Times New Roman" w:hAnsi="Times New Roman" w:cs="Times New Roman"/>
          <w:sz w:val="28"/>
          <w:szCs w:val="28"/>
        </w:rPr>
      </w:pPr>
      <w:r>
        <w:rPr>
          <w:rFonts w:ascii="Times New Roman" w:hAnsi="Times New Roman" w:cs="Times New Roman"/>
          <w:b/>
          <w:bCs/>
          <w:sz w:val="28"/>
          <w:szCs w:val="28"/>
        </w:rPr>
        <w:t xml:space="preserve">Venue:                     </w:t>
      </w:r>
      <w:r>
        <w:rPr>
          <w:rFonts w:ascii="Times New Roman" w:hAnsi="Times New Roman" w:cs="Times New Roman"/>
          <w:sz w:val="28"/>
          <w:szCs w:val="28"/>
        </w:rPr>
        <w:t>Seminar Hall, Sree Narayana College, Nattika</w:t>
      </w:r>
    </w:p>
    <w:p w14:paraId="6F8EC594">
      <w:pPr>
        <w:rPr>
          <w:rFonts w:ascii="Times New Roman" w:hAnsi="Times New Roman" w:cs="Times New Roman"/>
          <w:sz w:val="28"/>
          <w:szCs w:val="28"/>
        </w:rPr>
      </w:pPr>
      <w:r>
        <w:rPr>
          <w:rFonts w:ascii="Times New Roman" w:hAnsi="Times New Roman" w:cs="Times New Roman"/>
          <w:b/>
          <w:bCs/>
          <w:sz w:val="28"/>
          <w:szCs w:val="28"/>
        </w:rPr>
        <w:t xml:space="preserve">Topic:                      </w:t>
      </w:r>
      <w:r>
        <w:rPr>
          <w:rFonts w:ascii="Times New Roman" w:hAnsi="Times New Roman" w:cs="Times New Roman"/>
          <w:sz w:val="28"/>
          <w:szCs w:val="28"/>
        </w:rPr>
        <w:t>'Molecular Systems in Artificial Photosynthesis'</w:t>
      </w:r>
    </w:p>
    <w:p w14:paraId="3BBD2FC5">
      <w:pPr>
        <w:ind w:left="2381" w:hanging="2381" w:hangingChars="850"/>
        <w:rPr>
          <w:rFonts w:ascii="Times New Roman" w:hAnsi="Times New Roman" w:cs="Times New Roman"/>
          <w:sz w:val="28"/>
          <w:szCs w:val="28"/>
        </w:rPr>
      </w:pPr>
      <w:r>
        <w:rPr>
          <w:rFonts w:ascii="Times New Roman" w:hAnsi="Times New Roman" w:cs="Times New Roman"/>
          <w:b/>
          <w:bCs/>
          <w:sz w:val="28"/>
          <w:szCs w:val="28"/>
        </w:rPr>
        <w:t xml:space="preserve">Resource Person:  </w:t>
      </w:r>
      <w:r>
        <w:rPr>
          <w:rFonts w:hint="default" w:ascii="Times New Roman" w:hAnsi="Times New Roman" w:cs="Times New Roman"/>
          <w:b/>
          <w:bCs/>
          <w:sz w:val="28"/>
          <w:szCs w:val="28"/>
          <w:lang w:val="en-US"/>
        </w:rPr>
        <w:t xml:space="preserve">  </w:t>
      </w:r>
      <w:r>
        <w:rPr>
          <w:rFonts w:ascii="Times New Roman" w:hAnsi="Times New Roman" w:cs="Times New Roman"/>
          <w:sz w:val="28"/>
          <w:szCs w:val="28"/>
        </w:rPr>
        <w:t xml:space="preserve">Dr. Sebastian Nybin Remello, Assistant Professor, </w:t>
      </w:r>
      <w:bookmarkStart w:id="0" w:name="_GoBack"/>
      <w:bookmarkEnd w:id="0"/>
      <w:r>
        <w:rPr>
          <w:rFonts w:ascii="Times New Roman" w:hAnsi="Times New Roman" w:cs="Times New Roman"/>
          <w:sz w:val="28"/>
          <w:szCs w:val="28"/>
        </w:rPr>
        <w:t>Department of Applied Chemistry, CUSAT, Kerala</w:t>
      </w:r>
    </w:p>
    <w:p w14:paraId="5C3C041D">
      <w:pPr>
        <w:rPr>
          <w:rFonts w:ascii="Times New Roman" w:hAnsi="Times New Roman" w:cs="Times New Roman"/>
          <w:sz w:val="28"/>
          <w:szCs w:val="28"/>
        </w:rPr>
      </w:pPr>
      <w:r>
        <w:rPr>
          <w:rFonts w:ascii="Times New Roman" w:hAnsi="Times New Roman" w:cs="Times New Roman"/>
          <w:b/>
          <w:bCs/>
          <w:sz w:val="28"/>
          <w:szCs w:val="28"/>
        </w:rPr>
        <w:t>Attendance</w:t>
      </w:r>
      <w:r>
        <w:rPr>
          <w:rFonts w:hint="default" w:ascii="Times New Roman" w:hAnsi="Times New Roman" w:cs="Times New Roman"/>
          <w:b/>
          <w:bCs/>
          <w:sz w:val="28"/>
          <w:szCs w:val="28"/>
          <w:lang w:val="en-US"/>
        </w:rPr>
        <w:t xml:space="preserve">:              </w:t>
      </w:r>
      <w:r>
        <w:rPr>
          <w:rFonts w:ascii="Times New Roman" w:hAnsi="Times New Roman" w:cs="Times New Roman"/>
          <w:sz w:val="28"/>
          <w:szCs w:val="28"/>
        </w:rPr>
        <w:t xml:space="preserve">70 Students (from Chemistry, Botany, and Zoology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hint="default" w:ascii="Times New Roman" w:hAnsi="Times New Roman" w:cs="Times New Roman"/>
          <w:sz w:val="28"/>
          <w:szCs w:val="28"/>
          <w:lang w:val="en-US"/>
        </w:rPr>
        <w:t xml:space="preserve">         </w:t>
      </w:r>
      <w:r>
        <w:rPr>
          <w:rFonts w:ascii="Times New Roman" w:hAnsi="Times New Roman" w:cs="Times New Roman"/>
          <w:sz w:val="28"/>
          <w:szCs w:val="28"/>
        </w:rPr>
        <w:t xml:space="preserve">Departments) </w:t>
      </w:r>
    </w:p>
    <w:p w14:paraId="44E03C87">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The Department of Chemistry at Sree Narayana College, Nattika, successfully organized the </w:t>
      </w:r>
      <w:r>
        <w:rPr>
          <w:rFonts w:ascii="Times New Roman" w:hAnsi="Times New Roman" w:eastAsia="Times New Roman" w:cs="Times New Roman"/>
          <w:b/>
          <w:bCs/>
          <w:sz w:val="28"/>
          <w:szCs w:val="28"/>
        </w:rPr>
        <w:t>Prof. C. V. Sudhi Memorial Lecture</w:t>
      </w:r>
      <w:r>
        <w:rPr>
          <w:rFonts w:ascii="Times New Roman" w:hAnsi="Times New Roman" w:eastAsia="Times New Roman" w:cs="Times New Roman"/>
          <w:sz w:val="28"/>
          <w:szCs w:val="28"/>
        </w:rPr>
        <w:t xml:space="preserve"> on August 25, 2025. The event was a tribute to the late Prof. C. V. Sudhi and aimed to enrich the academic environment with cutting-edge research in chemical science. The lecture, delivered by </w:t>
      </w:r>
      <w:r>
        <w:rPr>
          <w:rFonts w:ascii="Times New Roman" w:hAnsi="Times New Roman" w:eastAsia="Times New Roman" w:cs="Times New Roman"/>
          <w:b/>
          <w:bCs/>
          <w:sz w:val="28"/>
          <w:szCs w:val="28"/>
        </w:rPr>
        <w:t>Dr. Sebastian Nybin Remello</w:t>
      </w:r>
      <w:r>
        <w:rPr>
          <w:rFonts w:ascii="Times New Roman" w:hAnsi="Times New Roman" w:eastAsia="Times New Roman" w:cs="Times New Roman"/>
          <w:sz w:val="28"/>
          <w:szCs w:val="28"/>
        </w:rPr>
        <w:t xml:space="preserve"> from CUSAT, was centered on the topic: </w:t>
      </w:r>
      <w:r>
        <w:rPr>
          <w:rFonts w:ascii="Times New Roman" w:hAnsi="Times New Roman" w:eastAsia="Times New Roman" w:cs="Times New Roman"/>
          <w:b/>
          <w:bCs/>
          <w:sz w:val="28"/>
          <w:szCs w:val="28"/>
        </w:rPr>
        <w:t>'Molecular Systems in Artificial Photosynthesis'</w:t>
      </w:r>
      <w:r>
        <w:rPr>
          <w:rFonts w:ascii="Times New Roman" w:hAnsi="Times New Roman" w:eastAsia="Times New Roman" w:cs="Times New Roman"/>
          <w:sz w:val="28"/>
          <w:szCs w:val="28"/>
        </w:rPr>
        <w:t>.</w:t>
      </w:r>
    </w:p>
    <w:p w14:paraId="12601369">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Dr. Remello provided a comprehensive and engaging presentation on the principles, challenges, and advancements in designing molecular systems that mimic natural photosynthesis to convert sunlight into storable energy, primarily in the form of fuels like hydrogen. He elucidated the crucial role of transition metal complexes, chromophores, and catalysts in creating efficient artificial photosynthetic devices. The talk was structured to be accessible to a diverse student audience, bridging complex chemical concepts with real-world applications in sustainable energy.</w:t>
      </w:r>
    </w:p>
    <w:p w14:paraId="51D08223">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The program saw a strong attendance of </w:t>
      </w:r>
      <w:r>
        <w:rPr>
          <w:rFonts w:ascii="Times New Roman" w:hAnsi="Times New Roman" w:eastAsia="Times New Roman" w:cs="Times New Roman"/>
          <w:b/>
          <w:bCs/>
          <w:sz w:val="28"/>
          <w:szCs w:val="28"/>
        </w:rPr>
        <w:t>70 students</w:t>
      </w:r>
      <w:r>
        <w:rPr>
          <w:rFonts w:ascii="Times New Roman" w:hAnsi="Times New Roman" w:eastAsia="Times New Roman" w:cs="Times New Roman"/>
          <w:sz w:val="28"/>
          <w:szCs w:val="28"/>
        </w:rPr>
        <w:t xml:space="preserve">, including participants from the </w:t>
      </w:r>
      <w:r>
        <w:rPr>
          <w:rFonts w:ascii="Times New Roman" w:hAnsi="Times New Roman" w:eastAsia="Times New Roman" w:cs="Times New Roman"/>
          <w:b/>
          <w:bCs/>
          <w:sz w:val="28"/>
          <w:szCs w:val="28"/>
        </w:rPr>
        <w:t>Chemistry</w:t>
      </w:r>
      <w:r>
        <w:rPr>
          <w:rFonts w:ascii="Times New Roman" w:hAnsi="Times New Roman" w:eastAsia="Times New Roman" w:cs="Times New Roman"/>
          <w:sz w:val="28"/>
          <w:szCs w:val="28"/>
        </w:rPr>
        <w:t xml:space="preserve">, </w:t>
      </w:r>
      <w:r>
        <w:rPr>
          <w:rFonts w:ascii="Times New Roman" w:hAnsi="Times New Roman" w:eastAsia="Times New Roman" w:cs="Times New Roman"/>
          <w:b/>
          <w:bCs/>
          <w:sz w:val="28"/>
          <w:szCs w:val="28"/>
        </w:rPr>
        <w:t>Botany</w:t>
      </w:r>
      <w:r>
        <w:rPr>
          <w:rFonts w:ascii="Times New Roman" w:hAnsi="Times New Roman" w:eastAsia="Times New Roman" w:cs="Times New Roman"/>
          <w:sz w:val="28"/>
          <w:szCs w:val="28"/>
        </w:rPr>
        <w:t xml:space="preserve">, and </w:t>
      </w:r>
      <w:r>
        <w:rPr>
          <w:rFonts w:ascii="Times New Roman" w:hAnsi="Times New Roman" w:eastAsia="Times New Roman" w:cs="Times New Roman"/>
          <w:b/>
          <w:bCs/>
          <w:sz w:val="28"/>
          <w:szCs w:val="28"/>
        </w:rPr>
        <w:t>Zoology</w:t>
      </w:r>
      <w:r>
        <w:rPr>
          <w:rFonts w:ascii="Times New Roman" w:hAnsi="Times New Roman" w:eastAsia="Times New Roman" w:cs="Times New Roman"/>
          <w:sz w:val="28"/>
          <w:szCs w:val="28"/>
        </w:rPr>
        <w:t xml:space="preserve"> departments. This interdisciplinary mix significantly enhanced the session.</w:t>
      </w:r>
    </w:p>
    <w:p w14:paraId="3FC66DF3">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Following the formal presentation, an extensive </w:t>
      </w:r>
      <w:r>
        <w:rPr>
          <w:rFonts w:ascii="Times New Roman" w:hAnsi="Times New Roman" w:eastAsia="Times New Roman" w:cs="Times New Roman"/>
          <w:b/>
          <w:bCs/>
          <w:sz w:val="28"/>
          <w:szCs w:val="28"/>
        </w:rPr>
        <w:t>interactive session</w:t>
      </w:r>
      <w:r>
        <w:rPr>
          <w:rFonts w:ascii="Times New Roman" w:hAnsi="Times New Roman" w:eastAsia="Times New Roman" w:cs="Times New Roman"/>
          <w:sz w:val="28"/>
          <w:szCs w:val="28"/>
        </w:rPr>
        <w:t xml:space="preserve"> was held. Students actively engaged with Dr. Remello, posing questions that spanned the chemical mechanisms, biological relevance (comparing natural vs. artificial photosynthesis), and future engineering prospects of the technology. The presence of students from life science disciplines, such as Botany and Zoology, led to a richer discussion on bio-inspiration and the environmental impact of these solar fuel systems. The resource person effectively addressed the diverse queries, ensuring clarity across all fields of inquiry.</w:t>
      </w:r>
    </w:p>
    <w:p w14:paraId="63833023">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The Prof. C. V. Sudhi Memorial Lecture served as a highly </w:t>
      </w:r>
      <w:r>
        <w:rPr>
          <w:rFonts w:ascii="Times New Roman" w:hAnsi="Times New Roman" w:cs="Times New Roman"/>
          <w:b/>
          <w:bCs/>
          <w:sz w:val="28"/>
          <w:szCs w:val="28"/>
        </w:rPr>
        <w:t>motivational</w:t>
      </w:r>
      <w:r>
        <w:rPr>
          <w:rFonts w:ascii="Times New Roman" w:hAnsi="Times New Roman" w:cs="Times New Roman"/>
          <w:sz w:val="28"/>
          <w:szCs w:val="28"/>
        </w:rPr>
        <w:t xml:space="preserve"> and academically enriching event, particularly due to its interdisciplinary nature. The talk successfully </w:t>
      </w:r>
      <w:r>
        <w:rPr>
          <w:rFonts w:ascii="Times New Roman" w:hAnsi="Times New Roman" w:cs="Times New Roman"/>
          <w:b/>
          <w:bCs/>
          <w:sz w:val="28"/>
          <w:szCs w:val="28"/>
        </w:rPr>
        <w:t>motivated</w:t>
      </w:r>
      <w:r>
        <w:rPr>
          <w:rFonts w:ascii="Times New Roman" w:hAnsi="Times New Roman" w:cs="Times New Roman"/>
          <w:sz w:val="28"/>
          <w:szCs w:val="28"/>
        </w:rPr>
        <w:t xml:space="preserve"> the students by showcasing a frontier research area with significant global relevance (clean energy). The clarity and enthusiasm of Dr. Remello instilled a sense of excitement and possibility regarding scientific careers.The programme's greatest outcome was fostering </w:t>
      </w:r>
      <w:r>
        <w:rPr>
          <w:rFonts w:ascii="Times New Roman" w:hAnsi="Times New Roman" w:cs="Times New Roman"/>
          <w:b/>
          <w:bCs/>
          <w:sz w:val="28"/>
          <w:szCs w:val="28"/>
        </w:rPr>
        <w:t>interdisciplinary appreciation</w:t>
      </w:r>
      <w:r>
        <w:rPr>
          <w:rFonts w:ascii="Times New Roman" w:hAnsi="Times New Roman" w:cs="Times New Roman"/>
          <w:sz w:val="28"/>
          <w:szCs w:val="28"/>
        </w:rPr>
        <w:t xml:space="preserve"> among students. Chemistry students gained a broader context for their subject's application in energy and its connection to biological processes. Botany and Zoology students, in turn, were exposed to the molecular engineering and synthetic chemistry principles behind mimicking the process they study in nature. Students were directly exposed to the methodology and challenges of </w:t>
      </w:r>
      <w:r>
        <w:rPr>
          <w:rFonts w:ascii="Times New Roman" w:hAnsi="Times New Roman" w:cs="Times New Roman"/>
          <w:b/>
          <w:bCs/>
          <w:sz w:val="28"/>
          <w:szCs w:val="28"/>
        </w:rPr>
        <w:t>applied chemical research</w:t>
      </w:r>
      <w:r>
        <w:rPr>
          <w:rFonts w:ascii="Times New Roman" w:hAnsi="Times New Roman" w:cs="Times New Roman"/>
          <w:sz w:val="28"/>
          <w:szCs w:val="28"/>
        </w:rPr>
        <w:t xml:space="preserve">, moving beyond textbook theory to understand real-world scientific problem-solving. The lecture served as a crucial platform for </w:t>
      </w:r>
      <w:r>
        <w:rPr>
          <w:rFonts w:ascii="Times New Roman" w:hAnsi="Times New Roman" w:cs="Times New Roman"/>
          <w:b/>
          <w:bCs/>
          <w:sz w:val="28"/>
          <w:szCs w:val="28"/>
        </w:rPr>
        <w:t>integrating concepts</w:t>
      </w:r>
      <w:r>
        <w:rPr>
          <w:rFonts w:ascii="Times New Roman" w:hAnsi="Times New Roman" w:cs="Times New Roman"/>
          <w:sz w:val="28"/>
          <w:szCs w:val="28"/>
        </w:rPr>
        <w:t xml:space="preserve"> from photochemistry, catalytic science, and energy technology, demonstrating how different scientific fields must converge to solve global challenges like climate change and energy scarcity.</w:t>
      </w:r>
    </w:p>
    <w:p w14:paraId="4BEB1E09">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The lecture successfully honored the memory of Prof. C. V. Sudhi by promoting advanced scientific discourse and intellectual exchange across departments.</w:t>
      </w:r>
    </w:p>
    <w:p w14:paraId="6BA1486E">
      <w:pPr>
        <w:spacing w:before="100" w:beforeAutospacing="1" w:after="100" w:afterAutospacing="1" w:line="240" w:lineRule="auto"/>
      </w:pPr>
    </w:p>
    <w:p w14:paraId="6ABF9050">
      <w:pPr>
        <w:rPr>
          <w:rFonts w:ascii="Times New Roman" w:hAnsi="Times New Roman" w:cs="Times New Roman"/>
          <w:b/>
          <w:sz w:val="32"/>
          <w:szCs w:val="32"/>
        </w:rPr>
      </w:pPr>
      <w:r>
        <w:rPr>
          <w:rFonts w:ascii="Times New Roman" w:hAnsi="Times New Roman" w:cs="Times New Roman"/>
          <w:b/>
          <w:sz w:val="32"/>
          <w:szCs w:val="32"/>
        </w:rPr>
        <w:t>Brochure and photos:</w:t>
      </w:r>
    </w:p>
    <w:tbl>
      <w:tblPr>
        <w:tblStyle w:val="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1"/>
      </w:tblGrid>
      <w:tr w14:paraId="4259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9" w:hRule="atLeast"/>
        </w:trPr>
        <w:tc>
          <w:tcPr>
            <w:tcW w:w="8051" w:type="dxa"/>
          </w:tcPr>
          <w:p w14:paraId="74D6FA37">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4914900" cy="8769350"/>
                  <wp:effectExtent l="0" t="0" r="0" b="0"/>
                  <wp:docPr id="1" name="Picture 1" descr="C:\Users\Nithin\Desktop\C. V sudhi memorial lectur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thin\Desktop\C. V sudhi memorial lecture 20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60339" cy="8850528"/>
                          </a:xfrm>
                          <a:prstGeom prst="rect">
                            <a:avLst/>
                          </a:prstGeom>
                          <a:noFill/>
                          <a:ln>
                            <a:noFill/>
                          </a:ln>
                        </pic:spPr>
                      </pic:pic>
                    </a:graphicData>
                  </a:graphic>
                </wp:inline>
              </w:drawing>
            </w:r>
          </w:p>
        </w:tc>
      </w:tr>
    </w:tbl>
    <w:p w14:paraId="035723F8">
      <w:pPr>
        <w:rPr>
          <w:rFonts w:ascii="Times New Roman" w:hAnsi="Times New Roman" w:cs="Times New Roman"/>
          <w:b/>
          <w:sz w:val="32"/>
          <w:szCs w:val="32"/>
        </w:rPr>
      </w:pPr>
    </w:p>
    <w:tbl>
      <w:tblPr>
        <w:tblStyle w:val="9"/>
        <w:tblpPr w:leftFromText="180" w:rightFromText="180" w:horzAnchor="margin" w:tblpY="-7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5"/>
        <w:gridCol w:w="4495"/>
      </w:tblGrid>
      <w:tr w14:paraId="35D4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Pr>
          <w:p w14:paraId="791CF1E6">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3018155" cy="2387600"/>
                  <wp:effectExtent l="0" t="0" r="0" b="0"/>
                  <wp:docPr id="2" name="Picture 2" descr="C:\Users\Nithin\Desktop\c v sudh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Nithin\Desktop\c v sudhi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48814" cy="2411854"/>
                          </a:xfrm>
                          <a:prstGeom prst="rect">
                            <a:avLst/>
                          </a:prstGeom>
                          <a:noFill/>
                          <a:ln>
                            <a:noFill/>
                          </a:ln>
                        </pic:spPr>
                      </pic:pic>
                    </a:graphicData>
                  </a:graphic>
                </wp:inline>
              </w:drawing>
            </w:r>
          </w:p>
        </w:tc>
        <w:tc>
          <w:tcPr>
            <w:tcW w:w="4495" w:type="dxa"/>
          </w:tcPr>
          <w:p w14:paraId="319A12E0">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2790825" cy="2387600"/>
                  <wp:effectExtent l="0" t="0" r="9525" b="0"/>
                  <wp:docPr id="3" name="Picture 3" descr="C:\Users\Nithin\Desktop\c v sudh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Nithin\Desktop\c v sudhi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27202" cy="2418267"/>
                          </a:xfrm>
                          <a:prstGeom prst="rect">
                            <a:avLst/>
                          </a:prstGeom>
                          <a:noFill/>
                          <a:ln>
                            <a:noFill/>
                          </a:ln>
                        </pic:spPr>
                      </pic:pic>
                    </a:graphicData>
                  </a:graphic>
                </wp:inline>
              </w:drawing>
            </w:r>
          </w:p>
        </w:tc>
      </w:tr>
      <w:tr w14:paraId="1909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Pr>
          <w:p w14:paraId="13B555BB">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2956560" cy="2743200"/>
                  <wp:effectExtent l="0" t="0" r="0" b="0"/>
                  <wp:docPr id="4" name="Picture 4" descr="C:\Users\Nithin\Desktop\c v sudh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ithin\Desktop\c v sudhi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65457" cy="2751455"/>
                          </a:xfrm>
                          <a:prstGeom prst="rect">
                            <a:avLst/>
                          </a:prstGeom>
                          <a:noFill/>
                          <a:ln>
                            <a:noFill/>
                          </a:ln>
                        </pic:spPr>
                      </pic:pic>
                    </a:graphicData>
                  </a:graphic>
                </wp:inline>
              </w:drawing>
            </w:r>
          </w:p>
        </w:tc>
        <w:tc>
          <w:tcPr>
            <w:tcW w:w="4495" w:type="dxa"/>
          </w:tcPr>
          <w:p w14:paraId="1CD37D94">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2782570" cy="2732405"/>
                  <wp:effectExtent l="0" t="0" r="0" b="0"/>
                  <wp:docPr id="6" name="Picture 6" descr="C:\Users\Nithin\Desktop\c v sudh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Nithin\Desktop\c v sudhi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03739" cy="2753192"/>
                          </a:xfrm>
                          <a:prstGeom prst="rect">
                            <a:avLst/>
                          </a:prstGeom>
                          <a:noFill/>
                          <a:ln>
                            <a:noFill/>
                          </a:ln>
                        </pic:spPr>
                      </pic:pic>
                    </a:graphicData>
                  </a:graphic>
                </wp:inline>
              </w:drawing>
            </w:r>
          </w:p>
        </w:tc>
      </w:tr>
      <w:tr w14:paraId="7B01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0" w:hRule="atLeast"/>
        </w:trPr>
        <w:tc>
          <w:tcPr>
            <w:tcW w:w="4855" w:type="dxa"/>
          </w:tcPr>
          <w:p w14:paraId="23DCC3A5">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2897505" cy="2686050"/>
                  <wp:effectExtent l="0" t="0" r="0" b="0"/>
                  <wp:docPr id="9" name="Picture 9" descr="C:\Users\Nithin\Desktop\c v sud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Nithin\Desktop\c v sudhi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06618" cy="2694498"/>
                          </a:xfrm>
                          <a:prstGeom prst="rect">
                            <a:avLst/>
                          </a:prstGeom>
                          <a:noFill/>
                          <a:ln>
                            <a:noFill/>
                          </a:ln>
                        </pic:spPr>
                      </pic:pic>
                    </a:graphicData>
                  </a:graphic>
                </wp:inline>
              </w:drawing>
            </w:r>
          </w:p>
        </w:tc>
        <w:tc>
          <w:tcPr>
            <w:tcW w:w="4495" w:type="dxa"/>
          </w:tcPr>
          <w:p w14:paraId="32D3C96F">
            <w:pPr>
              <w:spacing w:after="0" w:line="240" w:lineRule="auto"/>
              <w:rPr>
                <w:rFonts w:ascii="Times New Roman" w:hAnsi="Times New Roman" w:cs="Times New Roman"/>
                <w:b/>
                <w:sz w:val="32"/>
                <w:szCs w:val="32"/>
              </w:rPr>
            </w:pPr>
            <w:r>
              <w:rPr>
                <w:rFonts w:ascii="Times New Roman" w:hAnsi="Times New Roman" w:cs="Times New Roman"/>
                <w:b/>
                <w:sz w:val="32"/>
                <w:szCs w:val="32"/>
              </w:rPr>
              <w:drawing>
                <wp:inline distT="0" distB="0" distL="0" distR="0">
                  <wp:extent cx="2782570" cy="2686050"/>
                  <wp:effectExtent l="0" t="0" r="0" b="0"/>
                  <wp:docPr id="8" name="Picture 8" descr="C:\Users\Nithin\Desktop\cv sudh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Nithin\Desktop\cv sudhi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0620" cy="2693821"/>
                          </a:xfrm>
                          <a:prstGeom prst="rect">
                            <a:avLst/>
                          </a:prstGeom>
                          <a:noFill/>
                          <a:ln>
                            <a:noFill/>
                          </a:ln>
                        </pic:spPr>
                      </pic:pic>
                    </a:graphicData>
                  </a:graphic>
                </wp:inline>
              </w:drawing>
            </w:r>
          </w:p>
        </w:tc>
      </w:tr>
    </w:tbl>
    <w:p w14:paraId="14131BBC">
      <w:pPr>
        <w:rPr>
          <w:rFonts w:ascii="Times New Roman" w:hAnsi="Times New Roman" w:cs="Times New Roman"/>
          <w:b/>
          <w:sz w:val="32"/>
          <w:szCs w:val="32"/>
        </w:rPr>
      </w:pPr>
    </w:p>
    <w:p w14:paraId="1A811D0F">
      <w:pPr>
        <w:rPr>
          <w:rFonts w:ascii="Times New Roman" w:hAnsi="Times New Roman" w:cs="Times New Roman"/>
          <w:b/>
          <w:sz w:val="32"/>
          <w:szCs w:val="32"/>
        </w:rPr>
      </w:pPr>
    </w:p>
    <w:p w14:paraId="782C8645">
      <w:pPr>
        <w:rPr>
          <w:rFonts w:ascii="Times New Roman" w:hAnsi="Times New Roman" w:cs="Times New Roman"/>
          <w:b/>
          <w:sz w:val="32"/>
          <w:szCs w:val="32"/>
        </w:rPr>
      </w:pPr>
      <w:r>
        <w:rPr>
          <w:rFonts w:ascii="Times New Roman" w:hAnsi="Times New Roman" w:cs="Times New Roman"/>
          <w:b/>
          <w:sz w:val="32"/>
          <w:szCs w:val="32"/>
        </w:rPr>
        <w:t>Feedback:</w:t>
      </w:r>
    </w:p>
    <w:p w14:paraId="67410978">
      <w:pPr>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drawing>
          <wp:inline distT="0" distB="0" distL="114300" distR="114300">
            <wp:extent cx="4396740" cy="3432175"/>
            <wp:effectExtent l="0" t="0" r="3810" b="15875"/>
            <wp:docPr id="11" name="Picture 11" descr="WhatsApp Image 2025-10-04 at 09.35.47_abe4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5-10-04 at 09.35.47_abe47517"/>
                    <pic:cNvPicPr>
                      <a:picLocks noChangeAspect="1"/>
                    </pic:cNvPicPr>
                  </pic:nvPicPr>
                  <pic:blipFill>
                    <a:blip r:embed="rId13"/>
                    <a:stretch>
                      <a:fillRect/>
                    </a:stretch>
                  </pic:blipFill>
                  <pic:spPr>
                    <a:xfrm>
                      <a:off x="0" y="0"/>
                      <a:ext cx="4396740" cy="3432175"/>
                    </a:xfrm>
                    <a:prstGeom prst="rect">
                      <a:avLst/>
                    </a:prstGeom>
                  </pic:spPr>
                </pic:pic>
              </a:graphicData>
            </a:graphic>
          </wp:inline>
        </w:drawing>
      </w:r>
    </w:p>
    <w:p w14:paraId="0941228C">
      <w:pPr>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drawing>
          <wp:inline distT="0" distB="0" distL="114300" distR="114300">
            <wp:extent cx="4451350" cy="3484880"/>
            <wp:effectExtent l="0" t="0" r="6350" b="1270"/>
            <wp:docPr id="12" name="Picture 12" descr="WhatsApp Image 2025-10-04 at 09.35.47_30952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5-10-04 at 09.35.47_309527e8"/>
                    <pic:cNvPicPr>
                      <a:picLocks noChangeAspect="1"/>
                    </pic:cNvPicPr>
                  </pic:nvPicPr>
                  <pic:blipFill>
                    <a:blip r:embed="rId14"/>
                    <a:stretch>
                      <a:fillRect/>
                    </a:stretch>
                  </pic:blipFill>
                  <pic:spPr>
                    <a:xfrm>
                      <a:off x="0" y="0"/>
                      <a:ext cx="4451350" cy="3484880"/>
                    </a:xfrm>
                    <a:prstGeom prst="rect">
                      <a:avLst/>
                    </a:prstGeom>
                  </pic:spPr>
                </pic:pic>
              </a:graphicData>
            </a:graphic>
          </wp:inline>
        </w:drawing>
      </w:r>
    </w:p>
    <w:p w14:paraId="5A517D3B">
      <w:pPr>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drawing>
          <wp:inline distT="0" distB="0" distL="114300" distR="114300">
            <wp:extent cx="4274820" cy="5706110"/>
            <wp:effectExtent l="0" t="0" r="11430" b="8890"/>
            <wp:docPr id="10" name="Picture 10" descr="WhatsApp Image 2025-10-04 at 09.35.47_ae87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10-04 at 09.35.47_ae875849"/>
                    <pic:cNvPicPr>
                      <a:picLocks noChangeAspect="1"/>
                    </pic:cNvPicPr>
                  </pic:nvPicPr>
                  <pic:blipFill>
                    <a:blip r:embed="rId15"/>
                    <a:stretch>
                      <a:fillRect/>
                    </a:stretch>
                  </pic:blipFill>
                  <pic:spPr>
                    <a:xfrm>
                      <a:off x="0" y="0"/>
                      <a:ext cx="4274820" cy="5706110"/>
                    </a:xfrm>
                    <a:prstGeom prst="rect">
                      <a:avLst/>
                    </a:prstGeom>
                  </pic:spPr>
                </pic:pic>
              </a:graphicData>
            </a:graphic>
          </wp:inline>
        </w:drawing>
      </w:r>
    </w:p>
    <w:p w14:paraId="7AB982DC">
      <w:pPr>
        <w:rPr>
          <w:rFonts w:ascii="Times New Roman" w:hAnsi="Times New Roman" w:cs="Times New Roman"/>
          <w:b/>
          <w:sz w:val="32"/>
          <w:szCs w:val="32"/>
        </w:rPr>
      </w:pPr>
    </w:p>
    <w:p w14:paraId="1FFE74B1">
      <w:pPr>
        <w:rPr>
          <w:rFonts w:ascii="Times New Roman" w:hAnsi="Times New Roman" w:cs="Times New Roman"/>
          <w:b/>
          <w:sz w:val="32"/>
          <w:szCs w:val="32"/>
        </w:rPr>
      </w:pPr>
      <w:r>
        <w:rPr>
          <w:rFonts w:ascii="Times New Roman" w:hAnsi="Times New Roman" w:cs="Times New Roman"/>
          <w:b/>
          <w:sz w:val="32"/>
          <w:szCs w:val="32"/>
        </w:rPr>
        <w:t>List of participants:</w:t>
      </w:r>
    </w:p>
    <w:p w14:paraId="6FFE5948">
      <w:pPr>
        <w:rPr>
          <w:rFonts w:ascii="Times New Roman" w:hAnsi="Times New Roman" w:cs="Times New Roman"/>
          <w:b/>
          <w:sz w:val="32"/>
          <w:szCs w:val="32"/>
        </w:rPr>
      </w:pPr>
      <w:r>
        <w:fldChar w:fldCharType="begin"/>
      </w:r>
      <w:r>
        <w:instrText xml:space="preserve"> HYPERLINK "https://drive.google.com/file/d/1gV3dokBn_Z0YYY_8awSc-S8tQ8AvtnI6/view?usp=sharing" </w:instrText>
      </w:r>
      <w:r>
        <w:fldChar w:fldCharType="separate"/>
      </w:r>
      <w:r>
        <w:rPr>
          <w:rStyle w:val="7"/>
          <w:rFonts w:ascii="Times New Roman" w:hAnsi="Times New Roman" w:cs="Times New Roman"/>
          <w:b/>
          <w:sz w:val="32"/>
          <w:szCs w:val="32"/>
        </w:rPr>
        <w:t>https://drive.google.com/file/d/1gV3dokBn_Z0YYY_8awSc-S8tQ8AvtnI6/view?usp=sharing</w:t>
      </w:r>
      <w:r>
        <w:rPr>
          <w:rStyle w:val="7"/>
          <w:rFonts w:ascii="Times New Roman" w:hAnsi="Times New Roman" w:cs="Times New Roman"/>
          <w:b/>
          <w:sz w:val="32"/>
          <w:szCs w:val="32"/>
        </w:rPr>
        <w:fldChar w:fldCharType="end"/>
      </w:r>
    </w:p>
    <w:p w14:paraId="6010AB92">
      <w:pPr>
        <w:rPr>
          <w:rFonts w:ascii="Times New Roman" w:hAnsi="Times New Roman" w:cs="Times New Roman"/>
          <w:b/>
          <w:sz w:val="32"/>
          <w:szCs w:val="32"/>
        </w:rPr>
      </w:pPr>
    </w:p>
    <w:p w14:paraId="18A49C8F">
      <w:pPr>
        <w:rPr>
          <w:rFonts w:ascii="Times New Roman" w:hAnsi="Times New Roman" w:cs="Times New Roman"/>
          <w:b/>
          <w:sz w:val="32"/>
          <w:szCs w:val="32"/>
        </w:rPr>
      </w:pPr>
    </w:p>
    <w:p w14:paraId="4781668D">
      <w:pPr>
        <w:rPr>
          <w:rFonts w:ascii="Times New Roman" w:hAnsi="Times New Roman" w:cs="Times New Roman"/>
          <w:b/>
          <w:sz w:val="32"/>
          <w:szCs w:val="32"/>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17"/>
    <w:rsid w:val="00057CE1"/>
    <w:rsid w:val="000B43DA"/>
    <w:rsid w:val="000E2F06"/>
    <w:rsid w:val="0013779A"/>
    <w:rsid w:val="00240AF2"/>
    <w:rsid w:val="002527A8"/>
    <w:rsid w:val="00302478"/>
    <w:rsid w:val="006E31E3"/>
    <w:rsid w:val="00990504"/>
    <w:rsid w:val="009B0217"/>
    <w:rsid w:val="009B38C5"/>
    <w:rsid w:val="00AA4455"/>
    <w:rsid w:val="00AA6C52"/>
    <w:rsid w:val="00B43E3B"/>
    <w:rsid w:val="00B96DD0"/>
    <w:rsid w:val="062D703A"/>
    <w:rsid w:val="161D5555"/>
    <w:rsid w:val="1BB82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3"/>
    <w:basedOn w:val="1"/>
    <w:link w:val="1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680"/>
        <w:tab w:val="right" w:pos="9360"/>
      </w:tabs>
      <w:spacing w:after="0" w:line="240" w:lineRule="auto"/>
    </w:pPr>
  </w:style>
  <w:style w:type="paragraph" w:styleId="6">
    <w:name w:val="header"/>
    <w:basedOn w:val="1"/>
    <w:link w:val="11"/>
    <w:unhideWhenUsed/>
    <w:uiPriority w:val="99"/>
    <w:pPr>
      <w:tabs>
        <w:tab w:val="center" w:pos="4680"/>
        <w:tab w:val="right" w:pos="9360"/>
      </w:tabs>
      <w:spacing w:after="0" w:line="240" w:lineRule="auto"/>
    </w:pPr>
  </w:style>
  <w:style w:type="character" w:styleId="7">
    <w:name w:val="Hyperlink"/>
    <w:basedOn w:val="3"/>
    <w:unhideWhenUsed/>
    <w:qFormat/>
    <w:uiPriority w:val="99"/>
    <w:rPr>
      <w:color w:val="0563C1" w:themeColor="hyperlink"/>
      <w:u w:val="single"/>
      <w14:textFill>
        <w14:solidFill>
          <w14:schemeClr w14:val="hlink"/>
        </w14:solidFill>
      </w14:textFill>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9">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Heading 3 Char"/>
    <w:basedOn w:val="3"/>
    <w:link w:val="2"/>
    <w:qFormat/>
    <w:uiPriority w:val="9"/>
    <w:rPr>
      <w:rFonts w:ascii="Times New Roman" w:hAnsi="Times New Roman" w:eastAsia="Times New Roman" w:cs="Times New Roman"/>
      <w:b/>
      <w:bCs/>
      <w:sz w:val="27"/>
      <w:szCs w:val="27"/>
    </w:rPr>
  </w:style>
  <w:style w:type="character" w:customStyle="1" w:styleId="11">
    <w:name w:val="Header Char"/>
    <w:basedOn w:val="3"/>
    <w:link w:val="6"/>
    <w:qFormat/>
    <w:uiPriority w:val="99"/>
  </w:style>
  <w:style w:type="character" w:customStyle="1" w:styleId="12">
    <w:name w:val="Footer Char"/>
    <w:basedOn w:val="3"/>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606</Words>
  <Characters>3457</Characters>
  <Lines>28</Lines>
  <Paragraphs>8</Paragraphs>
  <TotalTime>7</TotalTime>
  <ScaleCrop>false</ScaleCrop>
  <LinksUpToDate>false</LinksUpToDate>
  <CharactersWithSpaces>4055</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2025-09-29T05:48:00Z</dcterms:created>
  <dc:creator>Nithin</dc:creator>
  <cp:lastModifiedBy>Soumya Nithin</cp:lastModifiedBy>
  <dcterms:modified xsi:type="dcterms:W3CDTF">2025-10-04T04:14:47Z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EB6E564BE0E24C11A1D13C9618D4C54D_12</vt:lpwstr>
  </property>
</Properties>
</file>